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71D" w14:textId="77777777" w:rsidR="003B666E" w:rsidRPr="00931090" w:rsidRDefault="003B666E" w:rsidP="003B666E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Ágazati alapvizsga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„kisokos</w:t>
      </w: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</w:p>
    <w:p w14:paraId="02E175B1" w14:textId="57CDE87B" w:rsidR="003B666E" w:rsidRPr="00064BB9" w:rsidRDefault="003B666E" w:rsidP="003B66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BB9">
        <w:rPr>
          <w:rFonts w:ascii="Times New Roman" w:hAnsi="Times New Roman" w:cs="Times New Roman"/>
          <w:sz w:val="18"/>
          <w:szCs w:val="18"/>
        </w:rPr>
        <w:t>A szakképzésről szóló 2019. évi LXXX. törvény és a szakképzésről szóló törvény végrehajtásáról szóló 12/2020. (II. 7.) Korm. rendelet alapján</w:t>
      </w:r>
    </w:p>
    <w:p w14:paraId="1E6CADAB" w14:textId="77777777" w:rsidR="003B666E" w:rsidRPr="008B5835" w:rsidRDefault="003B666E" w:rsidP="003B666E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B5835">
        <w:rPr>
          <w:rFonts w:ascii="Times New Roman" w:hAnsi="Times New Roman" w:cs="Times New Roman"/>
          <w:b/>
          <w:sz w:val="24"/>
          <w:szCs w:val="24"/>
        </w:rPr>
        <w:t>Ágazati alapoktatás</w:t>
      </w:r>
    </w:p>
    <w:p w14:paraId="4A4F2C99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ágazati alapoktatás a szakképzés 2020. szeptember 1-jétől indult új rendszerében jelenik meg. Az adott ágazathoz tartozó szakmák tekintetében a technikumban az első két tanévben, a szakképző iskolában az első tanévben széles körű ágazati alapismeretekre tesznek szert a tanulók, amelyet az </w:t>
      </w:r>
      <w:r w:rsidRPr="008B58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ágazati alapvizsga zár le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. Ez jogosulttá teszi a tanulót a szakirányú képzésbe való belépésre. A közös alapozás átjárhatóságot biztosít szükség esetén a technikum és a szakképző iskola között. A konkrét szakmát technikumban a 10. évfolyam végén, szakképző iskolában a 9. évfolyam végén, az adott ágazat sajátosságainak megismerését követően választja ki a tanuló. Az új rendszer ezzel is támogatja a tanulókat a számukra megfelelő pálya kiválasztásában.</w:t>
      </w:r>
    </w:p>
    <w:p w14:paraId="5A6ED241" w14:textId="77777777" w:rsidR="003B666E" w:rsidRPr="008B5835" w:rsidRDefault="003B666E" w:rsidP="003B666E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B5835">
        <w:rPr>
          <w:rFonts w:ascii="Times New Roman" w:hAnsi="Times New Roman" w:cs="Times New Roman"/>
          <w:b/>
          <w:sz w:val="24"/>
          <w:szCs w:val="24"/>
        </w:rPr>
        <w:t>Ágazati alapvizsga</w:t>
      </w:r>
    </w:p>
    <w:p w14:paraId="6884FE4C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a tanulónak, illetve a képzésben részt vevő személynek az adott ágazatban történő munkavégzéshez szükséges szakmai alaptudását és kompetenciáit méri. A tanuló, illetve a képzésben részt vevő személy </w:t>
      </w:r>
      <w:r w:rsidRPr="008B5835">
        <w:rPr>
          <w:rFonts w:ascii="Times New Roman" w:hAnsi="Times New Roman" w:cs="Times New Roman"/>
          <w:b/>
          <w:sz w:val="24"/>
          <w:szCs w:val="24"/>
        </w:rPr>
        <w:t>az ágazati alapoktatás elvégzését követően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tehet ágazati alapvizsgát.</w:t>
      </w:r>
    </w:p>
    <w:p w14:paraId="511C9F05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Elsőként a tanulmányaikat 2020 szeptemberében megkezdők tehetnek ágazati alapvizsgát, technikumban – főszabály szerint – a 10.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szakképző iskolában a 9. évfolyam végén. (Az érettségi végzettséggel rendelkezők számára a kizárólag szakmai vizsgára felkészítő kétéves képzésben a szakmai alapoktatásra az első félévben kerül sor, így a szakmai alapvizsgát mindkét iskolatípusban az első félév végén teszik le a tanulók.)</w:t>
      </w:r>
    </w:p>
    <w:p w14:paraId="520D74DB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az adott ágazatba tartozó </w:t>
      </w:r>
      <w:r w:rsidRPr="008B5835">
        <w:rPr>
          <w:rFonts w:ascii="Times New Roman" w:hAnsi="Times New Roman" w:cs="Times New Roman"/>
          <w:b/>
          <w:sz w:val="24"/>
          <w:szCs w:val="24"/>
        </w:rPr>
        <w:t>valamennyi szakma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tekintetében azonos szakmai tartalmát a képzési és kimeneti követelmények határozzák meg.</w:t>
      </w:r>
    </w:p>
    <w:p w14:paraId="6948E0EE" w14:textId="77777777" w:rsidR="003B666E" w:rsidRPr="008B5835" w:rsidRDefault="003B666E" w:rsidP="003B666E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Vizsgabizottság, vizsgaszervezés, javítóvizsga</w:t>
      </w:r>
    </w:p>
    <w:p w14:paraId="2BE9EF77" w14:textId="77777777" w:rsidR="003B666E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szakképző intézmény által szervezett ágazati alapvizsgát a szakképző intézmény oktatóiból és az elnökből álló </w:t>
      </w:r>
      <w:r w:rsidRPr="008B5835">
        <w:rPr>
          <w:rFonts w:ascii="Times New Roman" w:hAnsi="Times New Roman" w:cs="Times New Roman"/>
          <w:b/>
          <w:sz w:val="24"/>
          <w:szCs w:val="24"/>
        </w:rPr>
        <w:t>ágazati alapvizsga vizsgabizottság előtt</w:t>
      </w:r>
      <w:r w:rsidRPr="008B5835">
        <w:rPr>
          <w:rFonts w:ascii="Times New Roman" w:hAnsi="Times New Roman" w:cs="Times New Roman"/>
          <w:sz w:val="24"/>
          <w:szCs w:val="24"/>
        </w:rPr>
        <w:t xml:space="preserve"> kell letenni. A vizsgabizottság </w:t>
      </w:r>
      <w:r w:rsidRPr="008B5835">
        <w:rPr>
          <w:rFonts w:ascii="Times New Roman" w:hAnsi="Times New Roman" w:cs="Times New Roman"/>
          <w:b/>
          <w:sz w:val="24"/>
          <w:szCs w:val="24"/>
        </w:rPr>
        <w:t>elnökét</w:t>
      </w:r>
      <w:r w:rsidRPr="008B5835">
        <w:rPr>
          <w:rFonts w:ascii="Times New Roman" w:hAnsi="Times New Roman" w:cs="Times New Roman"/>
          <w:sz w:val="24"/>
          <w:szCs w:val="24"/>
        </w:rPr>
        <w:t xml:space="preserve"> a szakképző intézmény </w:t>
      </w:r>
      <w:r w:rsidRPr="00064BB9">
        <w:rPr>
          <w:rFonts w:ascii="Times New Roman" w:hAnsi="Times New Roman" w:cs="Times New Roman"/>
          <w:b/>
          <w:bCs/>
          <w:sz w:val="24"/>
          <w:szCs w:val="24"/>
        </w:rPr>
        <w:t>feladatellátási helye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szerint illetékes területi gazdasági kamara delegálja. </w:t>
      </w:r>
    </w:p>
    <w:p w14:paraId="48947C60" w14:textId="77777777" w:rsidR="003B666E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EA">
        <w:rPr>
          <w:rFonts w:ascii="Times New Roman" w:hAnsi="Times New Roman" w:cs="Times New Roman"/>
          <w:sz w:val="24"/>
          <w:szCs w:val="24"/>
        </w:rPr>
        <w:t xml:space="preserve">A szakképző intézmény által szervezett ágazati alapvizsga - ha azt a szakképző intézményben szervezik </w:t>
      </w:r>
      <w:r w:rsidRPr="006B06E4">
        <w:rPr>
          <w:rFonts w:ascii="Times New Roman" w:hAnsi="Times New Roman" w:cs="Times New Roman"/>
          <w:sz w:val="24"/>
          <w:szCs w:val="24"/>
        </w:rPr>
        <w:t xml:space="preserve">- vizsgabizottságának elnökét és tagjait az </w:t>
      </w:r>
      <w:r w:rsidRPr="006B06E4">
        <w:rPr>
          <w:rFonts w:ascii="Times New Roman" w:hAnsi="Times New Roman" w:cs="Times New Roman"/>
          <w:b/>
          <w:sz w:val="24"/>
          <w:szCs w:val="24"/>
        </w:rPr>
        <w:t>igazgató</w:t>
      </w:r>
      <w:r>
        <w:rPr>
          <w:rFonts w:ascii="Times New Roman" w:hAnsi="Times New Roman" w:cs="Times New Roman"/>
          <w:sz w:val="24"/>
          <w:szCs w:val="24"/>
        </w:rPr>
        <w:t xml:space="preserve"> bízza meg.</w:t>
      </w:r>
    </w:p>
    <w:p w14:paraId="0374480B" w14:textId="77777777" w:rsidR="003B666E" w:rsidRDefault="003B666E" w:rsidP="003B666E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5C">
        <w:rPr>
          <w:rFonts w:ascii="Times New Roman" w:hAnsi="Times New Roman" w:cs="Times New Roman"/>
          <w:sz w:val="24"/>
          <w:szCs w:val="24"/>
        </w:rPr>
        <w:t xml:space="preserve">A tanulónak lehetősége van </w:t>
      </w:r>
      <w:r w:rsidRPr="00545617">
        <w:rPr>
          <w:rFonts w:ascii="Times New Roman" w:hAnsi="Times New Roman" w:cs="Times New Roman"/>
          <w:b/>
          <w:sz w:val="24"/>
          <w:szCs w:val="24"/>
        </w:rPr>
        <w:t>független bizottság előtt is</w:t>
      </w:r>
      <w:r w:rsidRPr="00771C5C">
        <w:rPr>
          <w:rFonts w:ascii="Times New Roman" w:hAnsi="Times New Roman" w:cs="Times New Roman"/>
          <w:sz w:val="24"/>
          <w:szCs w:val="24"/>
        </w:rPr>
        <w:t xml:space="preserve"> vizsgát tenni, amelyet a jogszabályban meghatározottak szerint </w:t>
      </w:r>
      <w:r w:rsidRPr="006B06E4">
        <w:rPr>
          <w:rFonts w:ascii="Times New Roman" w:hAnsi="Times New Roman" w:cs="Times New Roman"/>
          <w:sz w:val="24"/>
          <w:szCs w:val="24"/>
        </w:rPr>
        <w:t>előzetesen kérelmeznie kell.</w:t>
      </w:r>
      <w:r>
        <w:rPr>
          <w:rFonts w:ascii="Times New Roman" w:hAnsi="Times New Roman" w:cs="Times New Roman"/>
          <w:sz w:val="24"/>
          <w:szCs w:val="24"/>
        </w:rPr>
        <w:t xml:space="preserve"> (190</w:t>
      </w:r>
      <w:r w:rsidRPr="006B06E4">
        <w:rPr>
          <w:rFonts w:ascii="Times New Roman" w:hAnsi="Times New Roman" w:cs="Times New Roman"/>
          <w:sz w:val="24"/>
          <w:szCs w:val="24"/>
        </w:rPr>
        <w:t xml:space="preserve">.§.) </w:t>
      </w:r>
      <w:r w:rsidRPr="006B06E4">
        <w:rPr>
          <w:rFonts w:ascii="Times New Roman" w:hAnsi="Times New Roman" w:cs="Times New Roman"/>
          <w:b/>
          <w:sz w:val="24"/>
          <w:szCs w:val="24"/>
        </w:rPr>
        <w:t>elnökét minden esetben</w:t>
      </w:r>
      <w:r w:rsidRPr="006B06E4">
        <w:rPr>
          <w:rFonts w:ascii="Times New Roman" w:hAnsi="Times New Roman" w:cs="Times New Roman"/>
          <w:sz w:val="24"/>
          <w:szCs w:val="24"/>
        </w:rPr>
        <w:t xml:space="preserve"> (abban az esetben is, ha az független vizsgabizottság) a szakképző intézmény </w:t>
      </w:r>
      <w:r>
        <w:rPr>
          <w:rFonts w:ascii="Times New Roman" w:hAnsi="Times New Roman" w:cs="Times New Roman"/>
          <w:b/>
          <w:sz w:val="24"/>
          <w:szCs w:val="24"/>
        </w:rPr>
        <w:t xml:space="preserve">feladatellátási helye </w:t>
      </w:r>
      <w:r w:rsidRPr="006B06E4">
        <w:rPr>
          <w:rFonts w:ascii="Times New Roman" w:hAnsi="Times New Roman" w:cs="Times New Roman"/>
          <w:b/>
          <w:sz w:val="24"/>
          <w:szCs w:val="24"/>
        </w:rPr>
        <w:t>szerint területileg illetékes gazdasági kamara delegálja</w:t>
      </w:r>
      <w:r w:rsidRPr="006B06E4">
        <w:rPr>
          <w:rFonts w:ascii="Times New Roman" w:hAnsi="Times New Roman" w:cs="Times New Roman"/>
          <w:sz w:val="24"/>
          <w:szCs w:val="24"/>
        </w:rPr>
        <w:t xml:space="preserve">, a független vizsgabizottság elnökét és tagjait a </w:t>
      </w:r>
      <w:r w:rsidRPr="006B06E4">
        <w:rPr>
          <w:rFonts w:ascii="Times New Roman" w:hAnsi="Times New Roman" w:cs="Times New Roman"/>
          <w:b/>
          <w:sz w:val="24"/>
          <w:szCs w:val="24"/>
        </w:rPr>
        <w:t>szakképzési államigazgatási szerv</w:t>
      </w:r>
      <w:r w:rsidRPr="006B06E4">
        <w:rPr>
          <w:rFonts w:ascii="Times New Roman" w:hAnsi="Times New Roman" w:cs="Times New Roman"/>
          <w:sz w:val="24"/>
          <w:szCs w:val="24"/>
        </w:rPr>
        <w:t xml:space="preserve"> bízza meg</w:t>
      </w:r>
      <w:r>
        <w:rPr>
          <w:rFonts w:ascii="Times New Roman" w:hAnsi="Times New Roman" w:cs="Times New Roman"/>
          <w:sz w:val="24"/>
          <w:szCs w:val="24"/>
        </w:rPr>
        <w:t xml:space="preserve">, e tekintetben szakképzési államigazgatási szervként a fővárosi és megyei kormányhivatalt jelöli ki. Ld. </w:t>
      </w:r>
      <w:proofErr w:type="spellStart"/>
      <w:r>
        <w:rPr>
          <w:rFonts w:ascii="Times New Roman" w:hAnsi="Times New Roman" w:cs="Times New Roman"/>
          <w:sz w:val="24"/>
          <w:szCs w:val="24"/>
        </w:rPr>
        <w:t>Szkr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305. 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</w:t>
      </w:r>
    </w:p>
    <w:p w14:paraId="1EFC8752" w14:textId="77777777" w:rsidR="003B666E" w:rsidRDefault="003B666E" w:rsidP="003B666E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0068A" w14:textId="77777777" w:rsidR="003B666E" w:rsidRPr="009613E5" w:rsidRDefault="003B666E" w:rsidP="003B666E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Az ágazati alapvizsga elnökökre vonatkozó pályázati feltételeket a Magyar Kereskedelmi és Iparkamara határozza meg, és a területileg illetékes kereskedelmi és iparkamara teszi nyilvánossá.</w:t>
      </w:r>
    </w:p>
    <w:p w14:paraId="2567CD5A" w14:textId="77777777" w:rsidR="003B666E" w:rsidRPr="009613E5" w:rsidRDefault="003B666E" w:rsidP="003B666E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A beérkezett pályázatokat a hatályos pályázati feltételekben meghatározottaknak megfelelően a területi gazdasági kamara elbírálja, és ágazati alapvizsga elnöki kinevezési javaslatként továbbítja az Magyar Kereskedelmi és Iparkamara részére.</w:t>
      </w:r>
    </w:p>
    <w:p w14:paraId="1A3DBAC8" w14:textId="77777777" w:rsidR="003B666E" w:rsidRPr="009613E5" w:rsidRDefault="003B666E" w:rsidP="003B666E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 megfelelő ágazati alapvizsga elnöki pályázatokat a Magyar Kereskedelmi és Iparkamara hagyja jóvá. </w:t>
      </w:r>
    </w:p>
    <w:p w14:paraId="4D335044" w14:textId="77777777" w:rsidR="003B666E" w:rsidRPr="009613E5" w:rsidRDefault="003B666E" w:rsidP="003B666E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proofErr w:type="gramStart"/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proofErr w:type="gramEnd"/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vizsgát kell tenni.</w:t>
      </w:r>
    </w:p>
    <w:p w14:paraId="449B10BA" w14:textId="77777777" w:rsidR="003B666E" w:rsidRPr="009613E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proofErr w:type="gramEnd"/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nyilvántartási rendszerben szereplők részére az Magyar Kereskedelmi és Iparkamara igazolást állít ki arra vonatkozóan, hogy tulajdonosa jogosult az ágazati alapvizsga elnöki feladatok ellátására.</w:t>
      </w:r>
    </w:p>
    <w:p w14:paraId="0BDD891D" w14:textId="77777777" w:rsidR="003B666E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tanuló, illetve a képzésben részt vevő személy ágazati alapvizsgára az ágazati alapoktatásban való részvétele alapján bocsátható.</w:t>
      </w:r>
    </w:p>
    <w:p w14:paraId="4CE1D355" w14:textId="77777777" w:rsidR="003B666E" w:rsidRPr="009613E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Fonts w:ascii="Times New Roman" w:hAnsi="Times New Roman" w:cs="Times New Roman"/>
          <w:sz w:val="24"/>
          <w:szCs w:val="24"/>
        </w:rPr>
        <w:t xml:space="preserve">Az ágazati alapvizsga lebonyolítására </w:t>
      </w:r>
      <w:r w:rsidRPr="009613E5">
        <w:rPr>
          <w:rFonts w:ascii="Times New Roman" w:hAnsi="Times New Roman" w:cs="Times New Roman"/>
          <w:b/>
          <w:sz w:val="24"/>
          <w:szCs w:val="24"/>
        </w:rPr>
        <w:t>a tanulmányok alatti vizsga szabályait</w:t>
      </w:r>
      <w:r w:rsidRPr="009613E5">
        <w:rPr>
          <w:rFonts w:ascii="Times New Roman" w:hAnsi="Times New Roman" w:cs="Times New Roman"/>
          <w:sz w:val="24"/>
          <w:szCs w:val="24"/>
        </w:rPr>
        <w:t xml:space="preserve"> kell alkalmazni. (A vizsga reggel nyolc óra előtt nem kezdhető el, és legfeljebb tizenhét óráig tarthat.) 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A szakképző intézményekben szervezett és tartott tanulmányok alatti vizsgák vizsgabizottságának elnökét és tagjait az igazgató bízza meg.</w:t>
      </w:r>
      <w:r w:rsidRPr="009613E5">
        <w:rPr>
          <w:rFonts w:ascii="Times New Roman" w:hAnsi="Times New Roman" w:cs="Times New Roman"/>
          <w:sz w:val="24"/>
          <w:szCs w:val="24"/>
        </w:rPr>
        <w:t xml:space="preserve"> A vizsga </w:t>
      </w:r>
      <w:r>
        <w:rPr>
          <w:rFonts w:ascii="Times New Roman" w:hAnsi="Times New Roman" w:cs="Times New Roman"/>
          <w:sz w:val="24"/>
          <w:szCs w:val="24"/>
        </w:rPr>
        <w:t xml:space="preserve">vizsgafeladatait és azok javítási-értékelési útmutatóját a képzési kimeneti követelményekhez igazítottan </w:t>
      </w:r>
      <w:r w:rsidRPr="009613E5">
        <w:rPr>
          <w:rFonts w:ascii="Times New Roman" w:hAnsi="Times New Roman" w:cs="Times New Roman"/>
          <w:sz w:val="24"/>
          <w:szCs w:val="24"/>
        </w:rPr>
        <w:t>a szakképző intézmény szakmai programjában kell meghatározni.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54DC2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tanuló magasabb évfolyamra nem léphet, ha az ágazati alapvizsgát eredménye elégtelen.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Az érettségi végzettséggel kizárólag szakmai vizsgára történő felkészítésben, ha a képzésben részt vevő személy elégtelen ágazati alapvizsgát tett, </w:t>
      </w:r>
      <w:r w:rsidRPr="008B5835">
        <w:rPr>
          <w:rFonts w:ascii="Times New Roman" w:hAnsi="Times New Roman" w:cs="Times New Roman"/>
          <w:b/>
          <w:sz w:val="24"/>
          <w:szCs w:val="24"/>
        </w:rPr>
        <w:t>a javító</w:t>
      </w:r>
      <w:r>
        <w:rPr>
          <w:rFonts w:ascii="Times New Roman" w:hAnsi="Times New Roman" w:cs="Times New Roman"/>
          <w:b/>
          <w:sz w:val="24"/>
          <w:szCs w:val="24"/>
        </w:rPr>
        <w:t>- és pótló</w:t>
      </w:r>
      <w:r w:rsidRPr="008B5835">
        <w:rPr>
          <w:rFonts w:ascii="Times New Roman" w:hAnsi="Times New Roman" w:cs="Times New Roman"/>
          <w:b/>
          <w:sz w:val="24"/>
          <w:szCs w:val="24"/>
        </w:rPr>
        <w:t>vizsgát</w:t>
      </w:r>
      <w:r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064BB9">
        <w:rPr>
          <w:rFonts w:ascii="Times New Roman" w:hAnsi="Times New Roman" w:cs="Times New Roman"/>
          <w:b/>
          <w:bCs/>
          <w:sz w:val="24"/>
          <w:szCs w:val="24"/>
        </w:rPr>
        <w:t>az ágazati alapvizsgát követő hatvan napon belül</w:t>
      </w:r>
      <w:r>
        <w:rPr>
          <w:rFonts w:ascii="Times New Roman" w:hAnsi="Times New Roman" w:cs="Times New Roman"/>
          <w:sz w:val="24"/>
          <w:szCs w:val="24"/>
        </w:rPr>
        <w:t xml:space="preserve"> teheti le. </w:t>
      </w:r>
      <w:r w:rsidRPr="008B5835">
        <w:rPr>
          <w:rFonts w:ascii="Times New Roman" w:hAnsi="Times New Roman" w:cs="Times New Roman"/>
          <w:sz w:val="24"/>
          <w:szCs w:val="24"/>
        </w:rPr>
        <w:t>A javítóvizsgán is elégtelen ágazati alapvizsgát tett képzésben részt vevő személy a tanév végén nem minősíthető és a tanulmányait az ágazati alapoktatás megismétlésével folytatja.</w:t>
      </w:r>
    </w:p>
    <w:p w14:paraId="4534B1D7" w14:textId="77777777" w:rsidR="003B666E" w:rsidRPr="008B5835" w:rsidRDefault="003B666E" w:rsidP="003B666E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Az alapvizsga eredménye</w:t>
      </w:r>
    </w:p>
    <w:p w14:paraId="11975EF3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tanuló sikeres vizsga esetén jogosult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duális képzésbe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(szakirányú oktatásba)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való belépésre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Az ágazati alapvizsga eredménye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szakmai vizsga eredményébe beszámít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. Ez azt jelenti, hogy ha valaki egy szakma megszerzését követően az adott ágazathoz tartozó további szakmát kíván szerezni, az ágazati alapvizsgát nem kell megismételnie.</w:t>
      </w:r>
    </w:p>
    <w:p w14:paraId="77223B95" w14:textId="77777777" w:rsidR="003B666E" w:rsidRPr="008B5835" w:rsidRDefault="003B666E" w:rsidP="003B66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teljesítését az év végén adott bizonyítványba kell bejegyezni. Az ágazati alapvizsga bizonyítványba bejegyzett teljesítése a képzési és kimeneti követelményekben meghatározott munkakör betöltésére való </w:t>
      </w:r>
      <w:proofErr w:type="spellStart"/>
      <w:r w:rsidRPr="008B5835">
        <w:rPr>
          <w:rFonts w:ascii="Times New Roman" w:hAnsi="Times New Roman" w:cs="Times New Roman"/>
          <w:sz w:val="24"/>
          <w:szCs w:val="24"/>
        </w:rPr>
        <w:t>alkalmasságot</w:t>
      </w:r>
      <w:proofErr w:type="spellEnd"/>
      <w:r w:rsidRPr="008B5835">
        <w:rPr>
          <w:rFonts w:ascii="Times New Roman" w:hAnsi="Times New Roman" w:cs="Times New Roman"/>
          <w:sz w:val="24"/>
          <w:szCs w:val="24"/>
        </w:rPr>
        <w:t xml:space="preserve"> igazol.</w:t>
      </w:r>
    </w:p>
    <w:p w14:paraId="7754C2E1" w14:textId="77777777" w:rsidR="003B666E" w:rsidRPr="008B5835" w:rsidRDefault="003B666E" w:rsidP="003B666E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Díjazás</w:t>
      </w:r>
    </w:p>
    <w:p w14:paraId="09C52668" w14:textId="77777777" w:rsidR="003B666E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vizsgabizottság elnöke a </w:t>
      </w:r>
      <w:r w:rsidRPr="00BA4200">
        <w:rPr>
          <w:rFonts w:ascii="Times New Roman" w:hAnsi="Times New Roman" w:cs="Times New Roman"/>
          <w:sz w:val="24"/>
          <w:szCs w:val="24"/>
        </w:rPr>
        <w:t xml:space="preserve">szakképzésről szóló törvény végrehajtásáról szóló 12/2020. (II. 7.) Korm. </w:t>
      </w:r>
      <w:r w:rsidRPr="008B5835">
        <w:rPr>
          <w:rFonts w:ascii="Times New Roman" w:hAnsi="Times New Roman" w:cs="Times New Roman"/>
          <w:sz w:val="24"/>
          <w:szCs w:val="24"/>
        </w:rPr>
        <w:t>rendeletben meghatározott díjazásra jogosult.</w:t>
      </w:r>
    </w:p>
    <w:p w14:paraId="6B5F1036" w14:textId="69AA5766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díjazás összege a </w:t>
      </w:r>
      <w:r>
        <w:rPr>
          <w:rFonts w:ascii="Times New Roman" w:hAnsi="Times New Roman" w:cs="Times New Roman"/>
          <w:sz w:val="24"/>
          <w:szCs w:val="24"/>
        </w:rPr>
        <w:t>szakirányú oktatás központi költségvetésről szóló törvényben meghatározott önköltsége egyhavi összegének</w:t>
      </w:r>
      <w:r w:rsidRPr="008B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5835">
        <w:rPr>
          <w:rFonts w:ascii="Times New Roman" w:hAnsi="Times New Roman" w:cs="Times New Roman"/>
          <w:sz w:val="24"/>
          <w:szCs w:val="24"/>
        </w:rPr>
        <w:t xml:space="preserve">0 százaléka, ha a vizsgázók száma </w:t>
      </w:r>
      <w:r>
        <w:rPr>
          <w:rFonts w:ascii="Times New Roman" w:hAnsi="Times New Roman" w:cs="Times New Roman"/>
          <w:sz w:val="24"/>
          <w:szCs w:val="24"/>
        </w:rPr>
        <w:t xml:space="preserve">huszonöt </w:t>
      </w:r>
      <w:r w:rsidRPr="008B5835">
        <w:rPr>
          <w:rFonts w:ascii="Times New Roman" w:hAnsi="Times New Roman" w:cs="Times New Roman"/>
          <w:sz w:val="24"/>
          <w:szCs w:val="24"/>
        </w:rPr>
        <w:t>fő alatt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58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5835">
        <w:rPr>
          <w:rFonts w:ascii="Times New Roman" w:hAnsi="Times New Roman" w:cs="Times New Roman"/>
          <w:sz w:val="24"/>
          <w:szCs w:val="24"/>
        </w:rPr>
        <w:t>0 százaléka,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a vizsgázók száma </w:t>
      </w:r>
      <w:r>
        <w:rPr>
          <w:rFonts w:ascii="Times New Roman" w:hAnsi="Times New Roman" w:cs="Times New Roman"/>
          <w:sz w:val="24"/>
          <w:szCs w:val="24"/>
        </w:rPr>
        <w:t xml:space="preserve">huszonöt </w:t>
      </w:r>
      <w:r w:rsidRPr="008B5835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harmincöt </w:t>
      </w:r>
      <w:r w:rsidRPr="008B5835">
        <w:rPr>
          <w:rFonts w:ascii="Times New Roman" w:hAnsi="Times New Roman" w:cs="Times New Roman"/>
          <w:sz w:val="24"/>
          <w:szCs w:val="24"/>
        </w:rPr>
        <w:t>fő között</w:t>
      </w:r>
      <w:r>
        <w:rPr>
          <w:rFonts w:ascii="Times New Roman" w:hAnsi="Times New Roman" w:cs="Times New Roman"/>
          <w:sz w:val="24"/>
          <w:szCs w:val="24"/>
        </w:rPr>
        <w:t xml:space="preserve"> van</w:t>
      </w:r>
      <w:r w:rsidRPr="008B58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illetőleg a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8B5835">
        <w:rPr>
          <w:rFonts w:ascii="Times New Roman" w:hAnsi="Times New Roman" w:cs="Times New Roman"/>
          <w:sz w:val="24"/>
          <w:szCs w:val="24"/>
        </w:rPr>
        <w:t xml:space="preserve"> százaléka, ha a vizsgázók </w:t>
      </w:r>
      <w:proofErr w:type="gramStart"/>
      <w:r w:rsidRPr="008B5835">
        <w:rPr>
          <w:rFonts w:ascii="Times New Roman" w:hAnsi="Times New Roman" w:cs="Times New Roman"/>
          <w:sz w:val="24"/>
          <w:szCs w:val="24"/>
        </w:rPr>
        <w:t xml:space="preserve">száma </w:t>
      </w:r>
      <w:r>
        <w:rPr>
          <w:rFonts w:ascii="Times New Roman" w:hAnsi="Times New Roman" w:cs="Times New Roman"/>
          <w:sz w:val="24"/>
          <w:szCs w:val="24"/>
        </w:rPr>
        <w:t xml:space="preserve"> harmincöt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fő fölött van. </w:t>
      </w:r>
    </w:p>
    <w:p w14:paraId="38FDDCCE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lastRenderedPageBreak/>
        <w:t xml:space="preserve">A vizsgabizottság elnöke a </w:t>
      </w:r>
      <w:r>
        <w:rPr>
          <w:rFonts w:ascii="Times New Roman" w:hAnsi="Times New Roman" w:cs="Times New Roman"/>
          <w:sz w:val="24"/>
          <w:szCs w:val="24"/>
        </w:rPr>
        <w:t>fenti</w:t>
      </w:r>
      <w:r w:rsidRPr="008B5835">
        <w:rPr>
          <w:rFonts w:ascii="Times New Roman" w:hAnsi="Times New Roman" w:cs="Times New Roman"/>
          <w:sz w:val="24"/>
          <w:szCs w:val="24"/>
        </w:rPr>
        <w:t xml:space="preserve"> díjazáson felül további költségtérítésre nem jogosult.</w:t>
      </w:r>
    </w:p>
    <w:p w14:paraId="7E0CA7F8" w14:textId="77777777" w:rsidR="003B666E" w:rsidRPr="008B5835" w:rsidRDefault="003B666E" w:rsidP="003B666E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 vizsgabizottság elnökének feladatai</w:t>
      </w:r>
    </w:p>
    <w:p w14:paraId="4694CCD4" w14:textId="77777777" w:rsidR="003B666E" w:rsidRPr="008B5835" w:rsidRDefault="003B666E" w:rsidP="003B666E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ágazati alapvizsga vizsgabizottságának elnöke felel </w:t>
      </w: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 szakszerű és jogszerű megtartásáért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</w:t>
      </w: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nnek keretében</w:t>
      </w:r>
    </w:p>
    <w:p w14:paraId="5582C50B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meggyőződik arról, a vizsgázó jogosult-e a vizsga megkezdésére és teljesítette-e a vizsga letételéhez előírt feltételeket, továbbá szükség esetén kezdeményezi a szabálytalanul vizsgázni szándékozók kizárását,</w:t>
      </w:r>
    </w:p>
    <w:p w14:paraId="14CE23A5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vezeti a szóbeli vizsgát és a vizsgabizottság értekezleteit,</w:t>
      </w:r>
    </w:p>
    <w:p w14:paraId="433A32F4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átvizsgálja a vizsgával kapcsolatos iratokat, a szabályzatban foglaltak szerint aláírja a vizsga iratait,</w:t>
      </w:r>
    </w:p>
    <w:p w14:paraId="2AC19575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vizsgabizottsági elnök feladatainak ellátásába a vizsgabizottság tagjait bevonhatja. A kérdező oktató csak az lehet, aki a vizsga tárgya szerinti tantárgyat taníthatja,</w:t>
      </w:r>
    </w:p>
    <w:p w14:paraId="5F8F62AC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 kezdetekor a vizsgáztató jelenlétében megállapítja a jelenlévők személyazonosságát, ismerteti az írásbeli vizsga szabályait, majd kihirdeti az írásbeli tételeket. A vizsgázóknak a feladat elkészítéséhez segítség nem adható,</w:t>
      </w:r>
    </w:p>
    <w:p w14:paraId="1AC95107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alkalommal póttételt húzat a vizsgázóval, ha a vizsgázó a húzott tétel anyagában teljes tájékozatlanságot árul el, azaz feleletének értékelése nem éri el az elégséges szintet. Ez esetben a szóbeli minősítést a póttételre adott felelet alapján kell kialakítani úgy, hogy az elért pontszámot meg kell felezni és egész pontra fel kell kerekíteni, majd az osztályzatot ennek alapján kell kiszámítani,</w:t>
      </w:r>
    </w:p>
    <w:p w14:paraId="38364CA4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rávezeti a javasolt értékelést a vizsgajegyzőkönyvre, amikor a vizsgázó befejezte a tétel kifejtését,</w:t>
      </w:r>
    </w:p>
    <w:p w14:paraId="1626F3EA" w14:textId="77777777" w:rsidR="003B666E" w:rsidRPr="008B5835" w:rsidRDefault="003B666E" w:rsidP="003B666E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szóbeli vizsgán a vizsgázó szabálytalanságot követ el vagy a vizsga rendjét zavarja, figyelmezteti a vizsgázót, hogy a szóbeli vizsgát befejezheti ugyan, de ha szabálytalanság elkövetését, a vizsga rendjének megzavarását a vizsgabizottság megállapítja, az elért eredményt megsemmisítheti. A figyelmeztetést a vizsga jegyzőkönyvében fel kell tüntetni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F6824A8" w14:textId="77777777" w:rsidR="003B666E" w:rsidRPr="008B5835" w:rsidRDefault="003B666E" w:rsidP="003B66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gyakorlati vizsgatevékenységet akkor lehet megkezdeni, ha a vizsgabizottság elnöke meggyőződött a vizsgatevékenység elvégzéséhez szükséges személyi és tárgyi feltételek meglétéről</w:t>
      </w:r>
      <w:r w:rsidRPr="008B5835">
        <w:rPr>
          <w:rFonts w:ascii="Times New Roman" w:hAnsi="Times New Roman" w:cs="Times New Roman"/>
          <w:sz w:val="24"/>
          <w:szCs w:val="24"/>
        </w:rPr>
        <w:t>.</w:t>
      </w:r>
    </w:p>
    <w:p w14:paraId="09533A45" w14:textId="77777777" w:rsidR="003B666E" w:rsidRPr="008B5835" w:rsidRDefault="003B666E" w:rsidP="003B66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gyakorlati vizsgatevékenység megkezdése előtt a vizsgázókat tájékoztatni kell a gyakorlati vizsgatevékenység rendjéről és a vizsgával kapcsolatos egyéb tudnivalókról, továbbá a gyakorlati vizsgatevékenység helyére és a munkavégzésre vonatkozó munkavédelmi, tűzvédelmi, egészségvédelmi előírásokról.</w:t>
      </w:r>
    </w:p>
    <w:p w14:paraId="58EF18A5" w14:textId="77777777" w:rsidR="003B666E" w:rsidRDefault="003B666E" w:rsidP="003B666E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Különbségek a szintvizsga és az ágazati alapvizsga között</w:t>
      </w:r>
    </w:p>
    <w:p w14:paraId="679158E4" w14:textId="77777777" w:rsidR="003B666E" w:rsidRDefault="003B666E" w:rsidP="003B666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szintvizsgát a területileg illetékes gazdasági kamara szervezte, az ágazati alapvizsgát a szakképző intézmény.</w:t>
      </w:r>
    </w:p>
    <w:p w14:paraId="4E0C12B2" w14:textId="77777777" w:rsidR="003B666E" w:rsidRDefault="003B666E" w:rsidP="003B666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szintvizsgát szakképesítésenként kellett teljesíteni, az ágazati alapvizsgát ágazatonként.</w:t>
      </w:r>
    </w:p>
    <w:p w14:paraId="403617C5" w14:textId="77777777" w:rsidR="003B666E" w:rsidRDefault="003B666E" w:rsidP="003B666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szintvizsga eredménye nem számított bele az év végi osztályzatba, az ágazati alapvizsga eredménye viszont nemcsak az év végi osztályzatba, de a szakmai vizsgáéba is beleszámít.</w:t>
      </w:r>
    </w:p>
    <w:p w14:paraId="763AC9FD" w14:textId="77777777" w:rsidR="003B666E" w:rsidRPr="008B5835" w:rsidRDefault="003B666E" w:rsidP="003B666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szintvizsgát csak a szakközépiskolai (és szakiskolai) képzésben tanulóknak kellett tenni, az ágazati alapvizsgát viszont a szakképző iskolai és a technikus tanulóknak is.</w:t>
      </w:r>
    </w:p>
    <w:p w14:paraId="4863DE8E" w14:textId="77777777" w:rsidR="003B666E" w:rsidRPr="008B5835" w:rsidRDefault="003B666E" w:rsidP="003B666E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B5835">
        <w:rPr>
          <w:rFonts w:ascii="Times New Roman" w:hAnsi="Times New Roman" w:cs="Times New Roman"/>
          <w:b/>
          <w:sz w:val="24"/>
          <w:szCs w:val="24"/>
        </w:rPr>
        <w:t>Kapcsolódó fogalmak</w:t>
      </w:r>
    </w:p>
    <w:p w14:paraId="3A5DB9F0" w14:textId="77777777" w:rsidR="003B666E" w:rsidRPr="008B5835" w:rsidRDefault="003B666E" w:rsidP="003B666E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Szakmajegyzék</w:t>
      </w:r>
    </w:p>
    <w:p w14:paraId="38B3098D" w14:textId="77777777" w:rsidR="003B666E" w:rsidRPr="008B5835" w:rsidRDefault="003B666E" w:rsidP="003B66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szakmajegyzék a korábbi Országos Képzési Jegyzék, illetve az abban közzétett szakképesítések és részszakképesítések helyébe lépő olyan szakmákat, szakmairányokat, valamint azok leíró adatait tartalmazza, amelyek kizárólag a szakképző intézményben oktathatók. A szakmajegyzékben nem szereplő, de az adott gazdasági ágazat által szükségesnek ítélt képzések (pl. a korábbi Országos Képzési Jegyzékből kikerülő egyes szakképesítések, illetve rész szakképesítések) a továbbiakban szakmai képzés keretében szervezhetők meg.</w:t>
      </w:r>
    </w:p>
    <w:p w14:paraId="47822623" w14:textId="77777777" w:rsidR="003B666E" w:rsidRPr="008B5835" w:rsidRDefault="003B666E" w:rsidP="003B666E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</w:t>
      </w:r>
    </w:p>
    <w:p w14:paraId="66FDE43B" w14:textId="77777777" w:rsidR="003B666E" w:rsidRPr="008B5835" w:rsidRDefault="003B666E" w:rsidP="003B66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szakmák egy-egy ágazat legfontosabb képzettséget (és gyakorlatot) igénylő foglalkozásai.</w:t>
      </w:r>
    </w:p>
    <w:p w14:paraId="35298B45" w14:textId="77777777" w:rsidR="003B666E" w:rsidRPr="008B5835" w:rsidRDefault="003B666E" w:rsidP="003B666E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Képzési és kimeneti követelmény</w:t>
      </w:r>
    </w:p>
    <w:p w14:paraId="15D095C2" w14:textId="77777777" w:rsidR="003B666E" w:rsidRPr="008B5835" w:rsidRDefault="003B666E" w:rsidP="003B6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képzési és kimeneti követelmények azokat a részletes követelményeket állapítják meg tanulási eredmény alapú (TEA) megközelítésben, amelyek alapján a szakmai képzés és a szakmai vizsgáztatás folyhat. A képzési és kimeneti követelményekben – részszakmaként – meghatározható a szakmának olyan önállóan elkülöníthető része, amely legalább egy munkakör betöltéséhez szükséges kompetenciák megszerzését teszi lehetővé.</w:t>
      </w:r>
    </w:p>
    <w:p w14:paraId="772D7BE1" w14:textId="77777777" w:rsidR="00265703" w:rsidRDefault="00265703"/>
    <w:sectPr w:rsidR="00265703" w:rsidSect="008B5835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206933694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E0DF616" w14:textId="77777777" w:rsidR="00FB0C6F" w:rsidRDefault="003B666E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8A6962F" w14:textId="77777777" w:rsidR="00FB0C6F" w:rsidRDefault="003B66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19380125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E34A767" w14:textId="77777777" w:rsidR="00FB0C6F" w:rsidRDefault="003B666E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4</w:t>
        </w:r>
        <w:r>
          <w:rPr>
            <w:rStyle w:val="Oldalszm"/>
          </w:rPr>
          <w:fldChar w:fldCharType="end"/>
        </w:r>
      </w:p>
    </w:sdtContent>
  </w:sdt>
  <w:p w14:paraId="1506D850" w14:textId="77777777" w:rsidR="00FB0C6F" w:rsidRDefault="003B666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6277"/>
    <w:multiLevelType w:val="hybridMultilevel"/>
    <w:tmpl w:val="1FD8FB92"/>
    <w:lvl w:ilvl="0" w:tplc="7A188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6E"/>
    <w:rsid w:val="00265703"/>
    <w:rsid w:val="003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A228"/>
  <w15:chartTrackingRefBased/>
  <w15:docId w15:val="{E13894D7-B4B9-4C1B-94A6-2FC52C47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6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6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B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66E"/>
  </w:style>
  <w:style w:type="character" w:styleId="Oldalszm">
    <w:name w:val="page number"/>
    <w:basedOn w:val="Bekezdsalapbettpusa"/>
    <w:uiPriority w:val="99"/>
    <w:semiHidden/>
    <w:unhideWhenUsed/>
    <w:rsid w:val="003B666E"/>
  </w:style>
  <w:style w:type="character" w:customStyle="1" w:styleId="normaltextrun">
    <w:name w:val="normaltextrun"/>
    <w:basedOn w:val="Bekezdsalapbettpusa"/>
    <w:rsid w:val="003B666E"/>
  </w:style>
  <w:style w:type="character" w:customStyle="1" w:styleId="contextualspellingandgrammarerror">
    <w:name w:val="contextualspellingandgrammarerror"/>
    <w:basedOn w:val="Bekezdsalapbettpusa"/>
    <w:rsid w:val="003B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Szuklits Eszter</dc:creator>
  <cp:keywords/>
  <dc:description/>
  <cp:lastModifiedBy>Szuklits Eszter</cp:lastModifiedBy>
  <cp:revision>1</cp:revision>
  <dcterms:created xsi:type="dcterms:W3CDTF">2022-01-26T11:35:00Z</dcterms:created>
  <dcterms:modified xsi:type="dcterms:W3CDTF">2022-01-26T11:37:00Z</dcterms:modified>
</cp:coreProperties>
</file>